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756"/>
        <w:gridCol w:w="1864"/>
      </w:tblGrid>
      <w:tr w:rsidR="00175157" w:rsidTr="00175157">
        <w:tc>
          <w:tcPr>
            <w:tcW w:w="1951" w:type="dxa"/>
            <w:hideMark/>
          </w:tcPr>
          <w:p w:rsidR="00175157" w:rsidRDefault="00175157" w:rsidP="001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E9D13" wp14:editId="252CA63D">
                  <wp:extent cx="1152525" cy="11906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</w:tcPr>
          <w:p w:rsidR="00175157" w:rsidRDefault="00175157" w:rsidP="001751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5157" w:rsidRDefault="00175157" w:rsidP="001751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5157" w:rsidRDefault="00175157" w:rsidP="00175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ГЕНЕРАЛЬНАЯ ПРОКУРАТУРА РОССИЙСКОЙ ФЕДЕРАЦИИ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УНИВЕРСИТЕТ ПРОКУРАТУРЫ РОССИЙСКОЙ ФДЕРАЦИИ </w:t>
            </w:r>
          </w:p>
          <w:p w:rsidR="00175157" w:rsidRDefault="00175157" w:rsidP="00175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КРЫМСКИЙ ЮРИДИЧЕСКИЙ ИНСТИТУТ (ФИЛИАЛ)</w:t>
            </w:r>
          </w:p>
        </w:tc>
        <w:tc>
          <w:tcPr>
            <w:tcW w:w="1864" w:type="dxa"/>
            <w:hideMark/>
          </w:tcPr>
          <w:p w:rsidR="00175157" w:rsidRDefault="00175157" w:rsidP="001751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635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2pt;height:93.5pt" o:ole="">
                  <v:imagedata r:id="rId8" o:title=""/>
                </v:shape>
                <o:OLEObject Type="Embed" ProgID="PBrush" ShapeID="_x0000_i1025" DrawAspect="Content" ObjectID="_1603000671" r:id="rId9"/>
              </w:object>
            </w:r>
          </w:p>
        </w:tc>
      </w:tr>
    </w:tbl>
    <w:p w:rsidR="0080275D" w:rsidRDefault="0080275D" w:rsidP="00802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75D" w:rsidRDefault="0080275D" w:rsidP="00802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75D" w:rsidRDefault="0080275D" w:rsidP="008027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75D">
        <w:rPr>
          <w:rFonts w:ascii="Times New Roman" w:hAnsi="Times New Roman" w:cs="Times New Roman"/>
          <w:b/>
          <w:sz w:val="36"/>
          <w:szCs w:val="36"/>
        </w:rPr>
        <w:t>Факультет профессиональной переподготовки</w:t>
      </w:r>
    </w:p>
    <w:p w:rsidR="0080275D" w:rsidRPr="0080275D" w:rsidRDefault="0080275D" w:rsidP="008027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75D">
        <w:rPr>
          <w:rFonts w:ascii="Times New Roman" w:hAnsi="Times New Roman" w:cs="Times New Roman"/>
          <w:b/>
          <w:sz w:val="36"/>
          <w:szCs w:val="36"/>
        </w:rPr>
        <w:t xml:space="preserve"> и повышения квалификации</w:t>
      </w:r>
    </w:p>
    <w:p w:rsidR="0080275D" w:rsidRDefault="0080275D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75D" w:rsidRDefault="0080275D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75D" w:rsidRDefault="0080275D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1E6" w:rsidRPr="00F804E2" w:rsidRDefault="0080275D" w:rsidP="00D14D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61E6">
        <w:rPr>
          <w:rFonts w:ascii="Times New Roman" w:hAnsi="Times New Roman" w:cs="Times New Roman"/>
          <w:b/>
          <w:sz w:val="32"/>
          <w:szCs w:val="32"/>
        </w:rPr>
        <w:t>Учебный поток №</w:t>
      </w:r>
      <w:r w:rsidR="00D527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37E4">
        <w:rPr>
          <w:rFonts w:ascii="Times New Roman" w:hAnsi="Times New Roman" w:cs="Times New Roman"/>
          <w:b/>
          <w:sz w:val="32"/>
          <w:szCs w:val="32"/>
        </w:rPr>
        <w:t>4</w:t>
      </w:r>
      <w:r w:rsidRPr="008061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04E2">
        <w:rPr>
          <w:rFonts w:ascii="Times New Roman" w:hAnsi="Times New Roman" w:cs="Times New Roman"/>
          <w:sz w:val="32"/>
          <w:szCs w:val="32"/>
        </w:rPr>
        <w:t>–</w:t>
      </w:r>
      <w:r w:rsidR="000F5A18" w:rsidRPr="00F804E2">
        <w:rPr>
          <w:rFonts w:ascii="Times New Roman" w:hAnsi="Times New Roman" w:cs="Times New Roman"/>
          <w:sz w:val="32"/>
          <w:szCs w:val="32"/>
        </w:rPr>
        <w:t xml:space="preserve"> Повышение квалификации</w:t>
      </w:r>
      <w:r w:rsidRPr="00F804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4DE5" w:rsidRDefault="001D24F0" w:rsidP="00D14DE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804E2">
        <w:rPr>
          <w:rFonts w:ascii="Times New Roman" w:hAnsi="Times New Roman" w:cs="Times New Roman"/>
          <w:bCs/>
          <w:sz w:val="32"/>
          <w:szCs w:val="32"/>
        </w:rPr>
        <w:t>старших помощников, помощников</w:t>
      </w:r>
      <w:r w:rsidR="00D14DE5" w:rsidRPr="00F804E2">
        <w:rPr>
          <w:rFonts w:ascii="Times New Roman" w:hAnsi="Times New Roman" w:cs="Times New Roman"/>
          <w:bCs/>
          <w:sz w:val="32"/>
          <w:szCs w:val="32"/>
        </w:rPr>
        <w:t xml:space="preserve"> прокуроров городов и районов, обеспечивающих </w:t>
      </w:r>
      <w:r w:rsidR="00D52732">
        <w:rPr>
          <w:rFonts w:ascii="Times New Roman" w:hAnsi="Times New Roman" w:cs="Times New Roman"/>
          <w:bCs/>
          <w:sz w:val="32"/>
          <w:szCs w:val="32"/>
        </w:rPr>
        <w:t xml:space="preserve">участие </w:t>
      </w:r>
      <w:r w:rsidR="008E37E4">
        <w:rPr>
          <w:rFonts w:ascii="Times New Roman" w:hAnsi="Times New Roman" w:cs="Times New Roman"/>
          <w:bCs/>
          <w:sz w:val="32"/>
          <w:szCs w:val="32"/>
        </w:rPr>
        <w:t>в рассмотрении</w:t>
      </w:r>
      <w:r w:rsidR="00D5273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E37E4">
        <w:rPr>
          <w:rFonts w:ascii="Times New Roman" w:hAnsi="Times New Roman" w:cs="Times New Roman"/>
          <w:bCs/>
          <w:sz w:val="32"/>
          <w:szCs w:val="32"/>
        </w:rPr>
        <w:t>уголовных дел судами</w:t>
      </w:r>
    </w:p>
    <w:p w:rsidR="00F804E2" w:rsidRPr="00F804E2" w:rsidRDefault="00F804E2" w:rsidP="00D14DE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20668" w:rsidRPr="00F804E2" w:rsidRDefault="00520668" w:rsidP="00D14DE5">
      <w:pPr>
        <w:framePr w:hSpace="180" w:wrap="around" w:hAnchor="margin" w:x="392" w:y="-456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4DE5" w:rsidRPr="00F804E2" w:rsidRDefault="00D14DE5" w:rsidP="00D14DE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804E2">
        <w:rPr>
          <w:rFonts w:ascii="Times New Roman" w:hAnsi="Times New Roman" w:cs="Times New Roman"/>
          <w:bCs/>
          <w:sz w:val="32"/>
          <w:szCs w:val="32"/>
        </w:rPr>
        <w:t>(</w:t>
      </w:r>
      <w:r w:rsidR="00D52732">
        <w:rPr>
          <w:rFonts w:ascii="Times New Roman" w:hAnsi="Times New Roman" w:cs="Times New Roman"/>
          <w:bCs/>
          <w:sz w:val="32"/>
          <w:szCs w:val="32"/>
        </w:rPr>
        <w:t>1</w:t>
      </w:r>
      <w:r w:rsidR="008E37E4">
        <w:rPr>
          <w:rFonts w:ascii="Times New Roman" w:hAnsi="Times New Roman" w:cs="Times New Roman"/>
          <w:bCs/>
          <w:sz w:val="32"/>
          <w:szCs w:val="32"/>
        </w:rPr>
        <w:t>2</w:t>
      </w:r>
      <w:r w:rsidRPr="00F804E2">
        <w:rPr>
          <w:rFonts w:ascii="Times New Roman" w:hAnsi="Times New Roman" w:cs="Times New Roman"/>
          <w:bCs/>
          <w:sz w:val="32"/>
          <w:szCs w:val="32"/>
        </w:rPr>
        <w:t>.</w:t>
      </w:r>
      <w:r w:rsidR="00D52732">
        <w:rPr>
          <w:rFonts w:ascii="Times New Roman" w:hAnsi="Times New Roman" w:cs="Times New Roman"/>
          <w:bCs/>
          <w:sz w:val="32"/>
          <w:szCs w:val="32"/>
        </w:rPr>
        <w:t>1</w:t>
      </w:r>
      <w:r w:rsidR="008E37E4">
        <w:rPr>
          <w:rFonts w:ascii="Times New Roman" w:hAnsi="Times New Roman" w:cs="Times New Roman"/>
          <w:bCs/>
          <w:sz w:val="32"/>
          <w:szCs w:val="32"/>
        </w:rPr>
        <w:t>1</w:t>
      </w:r>
      <w:r w:rsidRPr="00F804E2">
        <w:rPr>
          <w:rFonts w:ascii="Times New Roman" w:hAnsi="Times New Roman" w:cs="Times New Roman"/>
          <w:bCs/>
          <w:sz w:val="32"/>
          <w:szCs w:val="32"/>
        </w:rPr>
        <w:t xml:space="preserve">.2018 – </w:t>
      </w:r>
      <w:r w:rsidR="008E37E4">
        <w:rPr>
          <w:rFonts w:ascii="Times New Roman" w:hAnsi="Times New Roman" w:cs="Times New Roman"/>
          <w:bCs/>
          <w:sz w:val="32"/>
          <w:szCs w:val="32"/>
        </w:rPr>
        <w:t>30</w:t>
      </w:r>
      <w:r w:rsidRPr="00F804E2">
        <w:rPr>
          <w:rFonts w:ascii="Times New Roman" w:hAnsi="Times New Roman" w:cs="Times New Roman"/>
          <w:bCs/>
          <w:sz w:val="32"/>
          <w:szCs w:val="32"/>
        </w:rPr>
        <w:t>.</w:t>
      </w:r>
      <w:r w:rsidR="001D24F0" w:rsidRPr="00F804E2">
        <w:rPr>
          <w:rFonts w:ascii="Times New Roman" w:hAnsi="Times New Roman" w:cs="Times New Roman"/>
          <w:bCs/>
          <w:sz w:val="32"/>
          <w:szCs w:val="32"/>
        </w:rPr>
        <w:t>1</w:t>
      </w:r>
      <w:r w:rsidR="00D52732">
        <w:rPr>
          <w:rFonts w:ascii="Times New Roman" w:hAnsi="Times New Roman" w:cs="Times New Roman"/>
          <w:bCs/>
          <w:sz w:val="32"/>
          <w:szCs w:val="32"/>
        </w:rPr>
        <w:t>1</w:t>
      </w:r>
      <w:r w:rsidRPr="00F804E2">
        <w:rPr>
          <w:rFonts w:ascii="Times New Roman" w:hAnsi="Times New Roman" w:cs="Times New Roman"/>
          <w:bCs/>
          <w:sz w:val="32"/>
          <w:szCs w:val="32"/>
        </w:rPr>
        <w:t>.2018)</w:t>
      </w:r>
    </w:p>
    <w:p w:rsidR="0080275D" w:rsidRDefault="0080275D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75D" w:rsidRDefault="0080275D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75D" w:rsidRDefault="0080275D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75D" w:rsidRDefault="0080275D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B3F" w:rsidRDefault="00863B3F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1E6" w:rsidRDefault="008061E6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668" w:rsidRDefault="00520668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668" w:rsidRDefault="00520668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75D" w:rsidRDefault="0080275D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7E4" w:rsidRDefault="008E37E4" w:rsidP="00802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75D" w:rsidRDefault="0080275D" w:rsidP="0080275D">
      <w:pPr>
        <w:jc w:val="center"/>
        <w:rPr>
          <w:rFonts w:ascii="Times New Roman" w:hAnsi="Times New Roman" w:cs="Times New Roman"/>
          <w:sz w:val="36"/>
          <w:szCs w:val="36"/>
        </w:rPr>
      </w:pPr>
      <w:r w:rsidRPr="0080275D">
        <w:rPr>
          <w:rFonts w:ascii="Times New Roman" w:hAnsi="Times New Roman" w:cs="Times New Roman"/>
          <w:sz w:val="36"/>
          <w:szCs w:val="36"/>
        </w:rPr>
        <w:t>г. Симферополь, 201</w:t>
      </w:r>
      <w:r w:rsidR="00D14DE5">
        <w:rPr>
          <w:rFonts w:ascii="Times New Roman" w:hAnsi="Times New Roman" w:cs="Times New Roman"/>
          <w:sz w:val="36"/>
          <w:szCs w:val="36"/>
        </w:rPr>
        <w:t>8</w:t>
      </w:r>
    </w:p>
    <w:p w:rsidR="00520668" w:rsidRPr="00B434E7" w:rsidRDefault="00520668" w:rsidP="005206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age1"/>
      <w:bookmarkEnd w:id="0"/>
      <w:r w:rsidRPr="00B434E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ПАМЯТКА 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 w:rsidRPr="00B434E7">
        <w:rPr>
          <w:rFonts w:ascii="Times New Roman" w:eastAsia="Times New Roman" w:hAnsi="Times New Roman"/>
          <w:b/>
          <w:sz w:val="28"/>
          <w:szCs w:val="28"/>
        </w:rPr>
        <w:t>слушателям факультета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434E7">
        <w:rPr>
          <w:rFonts w:ascii="Times New Roman" w:eastAsia="Times New Roman" w:hAnsi="Times New Roman"/>
          <w:b/>
          <w:sz w:val="28"/>
          <w:szCs w:val="28"/>
        </w:rPr>
        <w:t xml:space="preserve">профессиональной переподготовки и повышения квалификации Крымского юридического института (филиала) </w:t>
      </w:r>
      <w:r w:rsidR="00D52732">
        <w:rPr>
          <w:rFonts w:ascii="Times New Roman" w:eastAsia="Times New Roman" w:hAnsi="Times New Roman"/>
          <w:b/>
          <w:sz w:val="28"/>
          <w:szCs w:val="28"/>
        </w:rPr>
        <w:t>Университета</w:t>
      </w:r>
      <w:r w:rsidRPr="00B434E7">
        <w:rPr>
          <w:rFonts w:ascii="Times New Roman" w:eastAsia="Times New Roman" w:hAnsi="Times New Roman"/>
          <w:b/>
          <w:sz w:val="28"/>
          <w:szCs w:val="28"/>
        </w:rPr>
        <w:t xml:space="preserve"> прокуратуры Российской Федерации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факультета профессиональной переподготовки и повышения квалификации Крымского юридического института (филиала) </w:t>
      </w:r>
      <w:r w:rsidR="00D52732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прокуратуры Российской Федерации осуществляется в соответствии с Планом набора слушателей и Учебным планом, </w:t>
      </w:r>
      <w:proofErr w:type="gramStart"/>
      <w:r w:rsidRPr="00975D63">
        <w:rPr>
          <w:rFonts w:ascii="Times New Roman" w:eastAsia="Times New Roman" w:hAnsi="Times New Roman" w:cs="Times New Roman"/>
          <w:sz w:val="24"/>
          <w:szCs w:val="24"/>
        </w:rPr>
        <w:t>согласованными</w:t>
      </w:r>
      <w:proofErr w:type="gramEnd"/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с Генеральной прокуратурой Российской Федерации.</w:t>
      </w:r>
    </w:p>
    <w:p w:rsidR="00520668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График обучения предполагает проведение лекционных, практических (в </w:t>
      </w:r>
      <w:proofErr w:type="spellStart"/>
      <w:r w:rsidRPr="00975D6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. в виде круглых столов, семинаров), выездных занятий общим объемом </w:t>
      </w:r>
      <w:r w:rsidR="008E37E4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8E37E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. Итоговая аттестация предусмотрена в форме </w:t>
      </w:r>
      <w:r w:rsidR="008E37E4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, вопросы заблаговременно будут предоставлены слушателям. 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Дополнительная профессиональная программа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включая учебно-тематический план, вопросы к зачету, список учебной и методической литературы, размещена на сайте Института – </w:t>
      </w:r>
      <w:r w:rsidRPr="00975D63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75D63">
        <w:rPr>
          <w:rFonts w:ascii="Times New Roman" w:eastAsia="Times New Roman" w:hAnsi="Times New Roman" w:cs="Times New Roman"/>
          <w:sz w:val="24"/>
          <w:szCs w:val="24"/>
          <w:lang w:val="en-US"/>
        </w:rPr>
        <w:t>simagp</w:t>
      </w:r>
      <w:proofErr w:type="spellEnd"/>
      <w:r w:rsidRPr="00975D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75D6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75D63">
        <w:rPr>
          <w:rFonts w:ascii="Times New Roman" w:eastAsia="Times New Roman" w:hAnsi="Times New Roman" w:cs="Times New Roman"/>
          <w:sz w:val="24"/>
          <w:szCs w:val="24"/>
        </w:rPr>
        <w:t>. Вкладка «Слушателям».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20668" w:rsidRDefault="00520668" w:rsidP="00520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b/>
          <w:sz w:val="24"/>
          <w:szCs w:val="24"/>
        </w:rPr>
        <w:t>Месторасположени</w:t>
      </w:r>
      <w:r w:rsidR="001D24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75D63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проезд к месту обучения: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Адрес проживания: 295011, г. Симферополь, Желябова, 50 </w:t>
      </w:r>
    </w:p>
    <w:p w:rsidR="00520668" w:rsidRPr="00975D63" w:rsidRDefault="00520668" w:rsidP="00D1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       Проезд до гостиницы «Спортивная»: </w:t>
      </w:r>
    </w:p>
    <w:p w:rsidR="00520668" w:rsidRPr="00975D63" w:rsidRDefault="00520668" w:rsidP="00D1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       -от аэропорта г. Симферополя до гостиницы </w:t>
      </w:r>
      <w:r w:rsidR="001D24F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>маршрутном такси № 54 до остановки «Железнодорожный вокзал», затем на маршрутном такси № 102,112 до остановки ТЦ "Фокстрот"</w:t>
      </w:r>
      <w:r w:rsidR="001D24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далее 5 мин. пешком; </w:t>
      </w:r>
    </w:p>
    <w:p w:rsidR="00520668" w:rsidRPr="00975D63" w:rsidRDefault="00520668" w:rsidP="00D1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       -от автовокзала г. Симферополя до гостиницы </w:t>
      </w:r>
      <w:r w:rsidR="001D24F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>маршрутн</w:t>
      </w:r>
      <w:r w:rsidR="001D24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м такси №15, 42 до остановки ТЦ "Фокстрот", далее 5 мин. пешком. </w:t>
      </w:r>
    </w:p>
    <w:p w:rsidR="00520668" w:rsidRPr="001D24F0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Адрес Института: 295011, г. Симферополь, </w:t>
      </w:r>
      <w:r w:rsidRPr="00F804E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Гоголя, </w:t>
      </w:r>
      <w:r w:rsidR="00F804E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9</w:t>
      </w:r>
      <w:r w:rsidRPr="00F804E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Проезд от аэропорта г. Симферополя авт. № 98, 115 до ост</w:t>
      </w:r>
      <w:proofErr w:type="gramStart"/>
      <w:r w:rsidRPr="00975D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975D6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л. Гоголя», далее 5 мин. пешком; 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-от ж/д вокзала г. Симферополя авт. №112,25,36,52,73,89,99 до ост</w:t>
      </w:r>
      <w:proofErr w:type="gramStart"/>
      <w:r w:rsidRPr="00975D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975D6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л. Гоголя», далее 5 мин. пешком; 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-от автовокзала г. Симферополя авт. № 114,54,15,118,41,54,63,85 до ост</w:t>
      </w:r>
      <w:proofErr w:type="gramStart"/>
      <w:r w:rsidRPr="00975D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975D6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л. Гоголя», далее </w:t>
      </w:r>
      <w:r w:rsidR="00F804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804E2">
        <w:rPr>
          <w:rFonts w:ascii="Times New Roman" w:eastAsia="Times New Roman" w:hAnsi="Times New Roman" w:cs="Times New Roman"/>
          <w:sz w:val="24"/>
          <w:szCs w:val="24"/>
        </w:rPr>
        <w:t xml:space="preserve"> мин. пешком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Обучение слушателей в 201</w:t>
      </w:r>
      <w:r w:rsidR="001D24F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D24F0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уч. г. организуется в здании учебного корпуса Крымского юридического института (филиала) </w:t>
      </w:r>
      <w:r w:rsidR="00D52732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адресу: ул. Гоголя, </w:t>
      </w:r>
      <w:r w:rsidRPr="00F804E2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F804E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04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Время в пути от гостиницы до указанно</w:t>
      </w:r>
      <w:r>
        <w:rPr>
          <w:rFonts w:ascii="Times New Roman" w:eastAsia="Times New Roman" w:hAnsi="Times New Roman" w:cs="Times New Roman"/>
          <w:sz w:val="24"/>
          <w:szCs w:val="24"/>
        </w:rPr>
        <w:t>го корпуса составляет 10-15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мин (пешком).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Маршрут следования: по ул. Желябова (направо при выходе из гостиницы) до перекрестка с ул. Гоголя, затем направо, учебный корпус будет расположен с левой стороны улицы.</w:t>
      </w:r>
    </w:p>
    <w:p w:rsidR="00520668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Слушателям потока необходимо внимательно ознакомиться с программой повышения квалификации, вопросами, выносимыми на </w:t>
      </w:r>
      <w:r w:rsidR="008E37E4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>, расписанием учебных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(прилагаются к памятке)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5D63">
        <w:rPr>
          <w:rFonts w:ascii="Times New Roman" w:eastAsia="Times New Roman" w:hAnsi="Times New Roman" w:cs="Times New Roman"/>
          <w:sz w:val="24"/>
          <w:szCs w:val="24"/>
        </w:rPr>
        <w:t>Для успешного прохождения текущего контроля и повышения эффективности проводимых занятий, слушателям необходимо изучать рекомендуемую литературу, методические указания к проведению тех или иных занятий, использовать собственные материалы практики: подборки документов, результатов прокурорской деятельности по конкретному направлению, примеры правоприменительной практики, вызвавшие трудности, иные материалы, которые могут быть использованы в ходе обучения и обмена положительным опытом.</w:t>
      </w:r>
      <w:proofErr w:type="gramEnd"/>
    </w:p>
    <w:p w:rsidR="008A4A30" w:rsidRDefault="00520668" w:rsidP="008A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Занятия проводятся в форме лекций, семинаров, семинаров по обмену опытом, «круглых столов», деловых игр, выездных занятий</w:t>
      </w:r>
      <w:r>
        <w:rPr>
          <w:rFonts w:ascii="Times New Roman" w:eastAsia="Times New Roman" w:hAnsi="Times New Roman" w:cs="Times New Roman"/>
          <w:sz w:val="24"/>
          <w:szCs w:val="24"/>
        </w:rPr>
        <w:t>, выполнения контрольн</w:t>
      </w:r>
      <w:r w:rsidR="008E37E4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8E37E4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пр. </w:t>
      </w:r>
      <w:r w:rsidR="001D24F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A4A3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20668" w:rsidRPr="00975D63" w:rsidRDefault="008A4A30" w:rsidP="008A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2066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20668" w:rsidRPr="00975D63">
        <w:rPr>
          <w:rFonts w:ascii="Times New Roman" w:eastAsia="Times New Roman" w:hAnsi="Times New Roman" w:cs="Times New Roman"/>
          <w:sz w:val="24"/>
          <w:szCs w:val="24"/>
        </w:rPr>
        <w:t>о окончании обучения</w:t>
      </w:r>
      <w:r w:rsidR="00520668">
        <w:rPr>
          <w:rFonts w:ascii="Times New Roman" w:eastAsia="Times New Roman" w:hAnsi="Times New Roman" w:cs="Times New Roman"/>
          <w:sz w:val="24"/>
          <w:szCs w:val="24"/>
        </w:rPr>
        <w:t xml:space="preserve">, при успешной сдаче </w:t>
      </w:r>
      <w:r w:rsidR="008E37E4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="00520668">
        <w:rPr>
          <w:rFonts w:ascii="Times New Roman" w:eastAsia="Times New Roman" w:hAnsi="Times New Roman" w:cs="Times New Roman"/>
          <w:sz w:val="24"/>
          <w:szCs w:val="24"/>
        </w:rPr>
        <w:t xml:space="preserve">  проходит </w:t>
      </w:r>
      <w:r w:rsidR="00520668" w:rsidRPr="00975D63">
        <w:rPr>
          <w:rFonts w:ascii="Times New Roman" w:eastAsia="Times New Roman" w:hAnsi="Times New Roman" w:cs="Times New Roman"/>
          <w:sz w:val="24"/>
          <w:szCs w:val="24"/>
        </w:rPr>
        <w:t>торжественная церемония выпуска слушателей</w:t>
      </w:r>
      <w:r w:rsidR="00520668">
        <w:rPr>
          <w:rFonts w:ascii="Times New Roman" w:eastAsia="Times New Roman" w:hAnsi="Times New Roman" w:cs="Times New Roman"/>
          <w:sz w:val="24"/>
          <w:szCs w:val="24"/>
        </w:rPr>
        <w:t xml:space="preserve"> и вручение удостоверений о повышении квалификации</w:t>
      </w:r>
      <w:r w:rsidR="00520668" w:rsidRPr="00975D63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520668" w:rsidRPr="00975D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учебных мероприятиях принимают участие представители прокуратуры Республики Крым, профессорско-преподавательский состав Института. 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Занятия будут проводиться в </w:t>
      </w:r>
      <w:r w:rsidRPr="00F804E2">
        <w:rPr>
          <w:rFonts w:ascii="Times New Roman" w:eastAsia="Times New Roman" w:hAnsi="Times New Roman" w:cs="Times New Roman"/>
          <w:sz w:val="24"/>
          <w:szCs w:val="24"/>
        </w:rPr>
        <w:t>аудитории №</w:t>
      </w:r>
      <w:r w:rsidR="00F804E2" w:rsidRPr="00F804E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804E2">
        <w:rPr>
          <w:rFonts w:ascii="Times New Roman" w:eastAsia="Times New Roman" w:hAnsi="Times New Roman" w:cs="Times New Roman"/>
          <w:sz w:val="24"/>
          <w:szCs w:val="24"/>
        </w:rPr>
        <w:t xml:space="preserve"> по ул. Гоголя, </w:t>
      </w:r>
      <w:r w:rsidR="00F804E2" w:rsidRPr="00F804E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04E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804E2" w:rsidRPr="00F804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04E2">
        <w:rPr>
          <w:rFonts w:ascii="Times New Roman" w:eastAsia="Times New Roman" w:hAnsi="Times New Roman" w:cs="Times New Roman"/>
          <w:sz w:val="24"/>
          <w:szCs w:val="24"/>
        </w:rPr>
        <w:t xml:space="preserve"> этаже. Аудитория оборудована компьютером и множительной техникой, 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>а также устрой</w:t>
      </w:r>
      <w:r>
        <w:rPr>
          <w:rFonts w:ascii="Times New Roman" w:eastAsia="Times New Roman" w:hAnsi="Times New Roman" w:cs="Times New Roman"/>
          <w:sz w:val="24"/>
          <w:szCs w:val="24"/>
        </w:rPr>
        <w:t>ством для демонстрации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мультимедийных файлов.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Также работает компьютерный класс по </w:t>
      </w:r>
      <w:r w:rsidR="00D14DE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D14DE5">
        <w:rPr>
          <w:rFonts w:ascii="Times New Roman" w:eastAsia="Times New Roman" w:hAnsi="Times New Roman" w:cs="Times New Roman"/>
          <w:sz w:val="24"/>
          <w:szCs w:val="24"/>
        </w:rPr>
        <w:t xml:space="preserve"> Гоголя, 9, 2 этаж, </w:t>
      </w:r>
      <w:proofErr w:type="spellStart"/>
      <w:r w:rsidR="00D14DE5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19.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Библиотека расположена в корпусе Института по адресу ул. Гоголя, 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на первом этаже справа от входа. Библиотека оборудована компьютерами, в том числе для </w:t>
      </w:r>
      <w:proofErr w:type="gramStart"/>
      <w:r w:rsidRPr="00975D63">
        <w:rPr>
          <w:rFonts w:ascii="Times New Roman" w:eastAsia="Times New Roman" w:hAnsi="Times New Roman" w:cs="Times New Roman"/>
          <w:sz w:val="24"/>
          <w:szCs w:val="24"/>
        </w:rPr>
        <w:t>интернет-пользователей</w:t>
      </w:r>
      <w:proofErr w:type="gramEnd"/>
      <w:r w:rsidRPr="00975D63">
        <w:rPr>
          <w:rFonts w:ascii="Times New Roman" w:eastAsia="Times New Roman" w:hAnsi="Times New Roman" w:cs="Times New Roman"/>
          <w:sz w:val="24"/>
          <w:szCs w:val="24"/>
        </w:rPr>
        <w:t>, содержит учебные материалы, пособия и отдельные нормативные акты. С графиком работы и правилами пользования библиотекой можно ознакомиться на сайте Института.</w:t>
      </w:r>
    </w:p>
    <w:p w:rsidR="00520668" w:rsidRPr="00975D63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Слушателям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посещать все занятия, предусмотренные расписанием, на занятиях проявлять активность с учетом самостоятельной подготовки к изучаемым темам, соблюдать требования делового стиля одежды, распорядка дня, а также правил поведения на протяжении всего периода обучения. </w:t>
      </w:r>
    </w:p>
    <w:p w:rsidR="00520668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Принимая во внимание, что проживание слушателей в 201</w:t>
      </w:r>
      <w:r w:rsidR="008A4A3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8A4A3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проходит в гостинице «Спортивная» г. Симферополя, проживающим в ней слушателям необходимо соблюдать требования, предусмотренные для проживающих лиц, установленные в соответствии с правилами предоставления гостиничных услуг в Российской Федерации (утв. постановлением Правительства РФ от 9 октября 2015 г. </w:t>
      </w:r>
      <w:r w:rsidR="00D14DE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>№ 1085).</w:t>
      </w:r>
    </w:p>
    <w:p w:rsidR="00520668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Слушатели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необходимости 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>могут воспользоваться медицинскими услугами: медкабинет расположен по адресу ул. Гоголя, 9 (главный корпус, при входе налево)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20668" w:rsidRDefault="00520668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63">
        <w:rPr>
          <w:rFonts w:ascii="Times New Roman" w:eastAsia="Times New Roman" w:hAnsi="Times New Roman" w:cs="Times New Roman"/>
          <w:sz w:val="24"/>
          <w:szCs w:val="24"/>
        </w:rPr>
        <w:t>По всем возникающим вопросам необходимо обращаться к куратору потока или на факультет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к дежурным преподавателям</w:t>
      </w:r>
      <w:r w:rsidRPr="00975D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BBE" w:rsidRDefault="00DF5BBE" w:rsidP="0052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2268"/>
      </w:tblGrid>
      <w:tr w:rsidR="00520668" w:rsidRPr="00975D63" w:rsidTr="00332072">
        <w:trPr>
          <w:trHeight w:val="828"/>
        </w:trPr>
        <w:tc>
          <w:tcPr>
            <w:tcW w:w="3794" w:type="dxa"/>
            <w:shd w:val="clear" w:color="auto" w:fill="auto"/>
            <w:vAlign w:val="center"/>
          </w:tcPr>
          <w:p w:rsidR="00520668" w:rsidRPr="00D9148F" w:rsidRDefault="00520668" w:rsidP="0052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8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385A" w:rsidRDefault="0006385A" w:rsidP="0052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668" w:rsidRPr="00D9148F" w:rsidRDefault="00520668" w:rsidP="0052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14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Доброрез</w:t>
            </w:r>
            <w:proofErr w:type="spellEnd"/>
            <w:r w:rsidRPr="00D9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14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Игорь Александрович</w:t>
            </w:r>
          </w:p>
          <w:p w:rsidR="00520668" w:rsidRPr="00D9148F" w:rsidRDefault="00520668" w:rsidP="0052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0668" w:rsidRPr="00D9148F" w:rsidRDefault="00520668" w:rsidP="0052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8F">
              <w:rPr>
                <w:rFonts w:ascii="Times New Roman" w:eastAsia="Times New Roman" w:hAnsi="Times New Roman" w:cs="Times New Roman"/>
                <w:sz w:val="24"/>
                <w:szCs w:val="24"/>
              </w:rPr>
              <w:t>54-75-65</w:t>
            </w:r>
          </w:p>
          <w:p w:rsidR="00520668" w:rsidRPr="00D9148F" w:rsidRDefault="00520668" w:rsidP="0052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8F">
              <w:rPr>
                <w:rFonts w:ascii="Times New Roman" w:eastAsia="Times New Roman" w:hAnsi="Times New Roman" w:cs="Times New Roman"/>
                <w:sz w:val="24"/>
                <w:szCs w:val="24"/>
              </w:rPr>
              <w:t>+7 (978) 774-99-04</w:t>
            </w:r>
          </w:p>
        </w:tc>
      </w:tr>
      <w:tr w:rsidR="00EA0C18" w:rsidRPr="00975D63" w:rsidTr="00332072">
        <w:trPr>
          <w:trHeight w:val="828"/>
        </w:trPr>
        <w:tc>
          <w:tcPr>
            <w:tcW w:w="3794" w:type="dxa"/>
            <w:shd w:val="clear" w:color="auto" w:fill="auto"/>
            <w:vAlign w:val="center"/>
          </w:tcPr>
          <w:p w:rsidR="00EA0C18" w:rsidRDefault="00EA0C18" w:rsidP="00E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потока, </w:t>
            </w:r>
          </w:p>
          <w:p w:rsidR="00EA0C18" w:rsidRDefault="00EA0C18" w:rsidP="00EA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кафедрой </w:t>
            </w:r>
            <w:r w:rsidRPr="00E710D6">
              <w:rPr>
                <w:rFonts w:ascii="Times New Roman" w:hAnsi="Times New Roman" w:cs="Times New Roman"/>
                <w:sz w:val="24"/>
                <w:szCs w:val="24"/>
              </w:rPr>
              <w:t>уголовного процесса,  криминалистики и  участия прокурора в  уголовном  судопроизводстве</w:t>
            </w:r>
          </w:p>
          <w:p w:rsidR="0003627B" w:rsidRPr="00E710D6" w:rsidRDefault="0003627B" w:rsidP="00E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A0C18" w:rsidRDefault="00EA0C18" w:rsidP="00E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 Светлана Вячеславовна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0C18" w:rsidRPr="00D9148F" w:rsidRDefault="00EA0C18" w:rsidP="00E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+ 7 (978) 722-77-85</w:t>
            </w:r>
          </w:p>
        </w:tc>
      </w:tr>
    </w:tbl>
    <w:p w:rsidR="00520668" w:rsidRDefault="00520668" w:rsidP="008027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65C3" w:rsidRDefault="00A365C3" w:rsidP="0080275D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A365C3" w:rsidRDefault="00A365C3" w:rsidP="008027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E0EE7" w:rsidRDefault="00DE0EE7" w:rsidP="008027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65C3" w:rsidRDefault="00A365C3" w:rsidP="008027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E0EE7" w:rsidRDefault="00DE0EE7" w:rsidP="008027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E0EE7" w:rsidRPr="009C08C7" w:rsidRDefault="009C08C7" w:rsidP="00DE0EE7">
      <w:pPr>
        <w:pStyle w:val="a5"/>
        <w:shd w:val="clear" w:color="auto" w:fill="auto"/>
        <w:spacing w:before="0" w:after="0" w:line="240" w:lineRule="auto"/>
        <w:ind w:left="357"/>
        <w:jc w:val="center"/>
        <w:rPr>
          <w:b/>
          <w:sz w:val="28"/>
          <w:szCs w:val="28"/>
        </w:rPr>
      </w:pPr>
      <w:bookmarkStart w:id="1" w:name="_GoBack"/>
      <w:bookmarkEnd w:id="1"/>
      <w:r w:rsidRPr="009C08C7">
        <w:rPr>
          <w:b/>
          <w:sz w:val="28"/>
          <w:szCs w:val="28"/>
        </w:rPr>
        <w:lastRenderedPageBreak/>
        <w:t>Примерный перечень в</w:t>
      </w:r>
      <w:r w:rsidR="00DE0EE7" w:rsidRPr="009C08C7">
        <w:rPr>
          <w:b/>
          <w:sz w:val="28"/>
          <w:szCs w:val="28"/>
        </w:rPr>
        <w:t>опрос</w:t>
      </w:r>
      <w:r w:rsidRPr="009C08C7">
        <w:rPr>
          <w:b/>
          <w:sz w:val="28"/>
          <w:szCs w:val="28"/>
        </w:rPr>
        <w:t>ов</w:t>
      </w:r>
      <w:r w:rsidR="00DE0EE7" w:rsidRPr="009C08C7">
        <w:rPr>
          <w:b/>
          <w:sz w:val="28"/>
          <w:szCs w:val="28"/>
        </w:rPr>
        <w:t xml:space="preserve"> к итоговой аттестации </w:t>
      </w:r>
      <w:r w:rsidRPr="009C08C7">
        <w:rPr>
          <w:b/>
          <w:sz w:val="28"/>
          <w:szCs w:val="28"/>
        </w:rPr>
        <w:t>(экзамен)</w:t>
      </w:r>
    </w:p>
    <w:p w:rsidR="00DE0EE7" w:rsidRPr="009C08C7" w:rsidRDefault="00DE0EE7" w:rsidP="00DE0EE7">
      <w:pPr>
        <w:pStyle w:val="a5"/>
        <w:shd w:val="clear" w:color="auto" w:fill="auto"/>
        <w:spacing w:before="0" w:after="0" w:line="240" w:lineRule="auto"/>
        <w:ind w:left="357"/>
        <w:jc w:val="center"/>
        <w:rPr>
          <w:b/>
          <w:sz w:val="28"/>
          <w:szCs w:val="28"/>
        </w:rPr>
      </w:pPr>
      <w:r w:rsidRPr="009C08C7">
        <w:rPr>
          <w:b/>
          <w:sz w:val="28"/>
          <w:szCs w:val="28"/>
        </w:rPr>
        <w:t>слушателей учебного потока №</w:t>
      </w:r>
      <w:r w:rsidR="00EA0C18" w:rsidRPr="009C08C7">
        <w:rPr>
          <w:b/>
          <w:sz w:val="28"/>
          <w:szCs w:val="28"/>
        </w:rPr>
        <w:t xml:space="preserve"> 4</w:t>
      </w:r>
      <w:r w:rsidRPr="009C08C7">
        <w:rPr>
          <w:b/>
          <w:sz w:val="28"/>
          <w:szCs w:val="28"/>
        </w:rPr>
        <w:t xml:space="preserve"> </w:t>
      </w:r>
    </w:p>
    <w:p w:rsidR="00DE0EE7" w:rsidRPr="009C08C7" w:rsidRDefault="00DE0EE7" w:rsidP="00DE0EE7">
      <w:pPr>
        <w:pStyle w:val="a5"/>
        <w:shd w:val="clear" w:color="auto" w:fill="auto"/>
        <w:spacing w:before="0" w:after="0" w:line="240" w:lineRule="auto"/>
        <w:ind w:left="357"/>
        <w:jc w:val="center"/>
        <w:rPr>
          <w:b/>
          <w:sz w:val="28"/>
          <w:szCs w:val="28"/>
        </w:rPr>
      </w:pPr>
      <w:r w:rsidRPr="009C08C7">
        <w:rPr>
          <w:b/>
          <w:sz w:val="28"/>
          <w:szCs w:val="28"/>
        </w:rPr>
        <w:t>по программе повышения квалификации</w:t>
      </w:r>
      <w:r w:rsidR="009C08C7" w:rsidRPr="009C08C7">
        <w:rPr>
          <w:b/>
          <w:sz w:val="28"/>
          <w:szCs w:val="28"/>
        </w:rPr>
        <w:t xml:space="preserve"> старших помощников, помощников прокуроров городов и районов, обеспечивающих участие в рассмотрении уголовных дел судами</w:t>
      </w:r>
    </w:p>
    <w:p w:rsidR="009C08C7" w:rsidRPr="00B743C3" w:rsidRDefault="009C08C7" w:rsidP="009C08C7">
      <w:pPr>
        <w:widowControl w:val="0"/>
        <w:suppressAutoHyphens/>
        <w:snapToGrid w:val="0"/>
        <w:spacing w:after="0" w:line="240" w:lineRule="auto"/>
        <w:ind w:firstLine="46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Основные этапы становления и развития Российской прокуратуры в </w:t>
      </w:r>
      <w:r w:rsidRPr="00B743C3">
        <w:rPr>
          <w:rFonts w:ascii="Times New Roman" w:hAnsi="Times New Roman"/>
          <w:sz w:val="28"/>
          <w:szCs w:val="28"/>
          <w:lang w:val="en-US"/>
        </w:rPr>
        <w:t>XVIII</w:t>
      </w:r>
      <w:r w:rsidRPr="00B743C3">
        <w:rPr>
          <w:rFonts w:ascii="Times New Roman" w:hAnsi="Times New Roman"/>
          <w:sz w:val="28"/>
          <w:szCs w:val="28"/>
        </w:rPr>
        <w:t xml:space="preserve">-начале </w:t>
      </w:r>
      <w:r w:rsidRPr="00B743C3">
        <w:rPr>
          <w:rFonts w:ascii="Times New Roman" w:hAnsi="Times New Roman"/>
          <w:sz w:val="28"/>
          <w:szCs w:val="28"/>
          <w:lang w:val="en-US"/>
        </w:rPr>
        <w:t>XX</w:t>
      </w:r>
      <w:r w:rsidRPr="00B74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3C3">
        <w:rPr>
          <w:rFonts w:ascii="Times New Roman" w:hAnsi="Times New Roman"/>
          <w:sz w:val="28"/>
          <w:szCs w:val="28"/>
        </w:rPr>
        <w:t>в.</w:t>
      </w:r>
      <w:proofErr w:type="gramStart"/>
      <w:r w:rsidRPr="00B743C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743C3">
        <w:rPr>
          <w:rFonts w:ascii="Times New Roman" w:hAnsi="Times New Roman"/>
          <w:sz w:val="28"/>
          <w:szCs w:val="28"/>
        </w:rPr>
        <w:t>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Основные этапы становления и развития Российской прокуратуры в советский период и на современном этапе.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bCs/>
          <w:sz w:val="28"/>
          <w:szCs w:val="28"/>
        </w:rPr>
        <w:t>Конституционно-правовой статус прокуратуры Российской Федерации. Место прокуратуры РФ в государственно – правовом механизме.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bCs/>
          <w:sz w:val="28"/>
          <w:szCs w:val="28"/>
        </w:rPr>
        <w:t>Система органов государственной власти в РФ. Место и роль прокуратуры  в  этой системе.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Аналитическая деятельность прокурора, участвующего в рассмотрении уголовных дел судами. Вопросы, подлежащие изучению в процессе подготовки анализа.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Статус, организационно-правовые основы деятельности и основные функции прокуратуры Российской Федерации.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Организация и планирование работы </w:t>
      </w:r>
      <w:proofErr w:type="spellStart"/>
      <w:r w:rsidRPr="00B743C3">
        <w:rPr>
          <w:rFonts w:ascii="Times New Roman" w:hAnsi="Times New Roman"/>
          <w:sz w:val="28"/>
          <w:szCs w:val="28"/>
        </w:rPr>
        <w:t>горрайпрокуратуры</w:t>
      </w:r>
      <w:proofErr w:type="spellEnd"/>
      <w:r w:rsidRPr="00B743C3">
        <w:rPr>
          <w:rFonts w:ascii="Times New Roman" w:hAnsi="Times New Roman"/>
          <w:sz w:val="28"/>
          <w:szCs w:val="28"/>
        </w:rPr>
        <w:t>. Информационно-аналитическая деятельность.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Обязательные организационные условия деятельности прокуратуры города, района.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Организация деятельности прокуратуры, связанной с участием в рассмотрении судами уголовных дел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bCs/>
          <w:sz w:val="28"/>
          <w:szCs w:val="28"/>
        </w:rPr>
        <w:t>Контроль как элемент организации деятельности прокуратуры города, района. Виды контроля.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Личный учет работы прокурора, участвующего в рассмотрении уголовных дел судами,  и составление статистической отчетности.  </w:t>
      </w:r>
    </w:p>
    <w:p w:rsidR="009C08C7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Информатизация органов и учреждений прокуратуры Российской Федерации.</w:t>
      </w:r>
    </w:p>
    <w:p w:rsidR="009C08C7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автоматизированных систем в практической деятельности органов прокуратуры.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Требования антикоррупционного законодательства, предъявляемые к прокурорским работникам.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Международный опыт в сфере противодействия коррупции.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Нормативно-правовые основы противодействия коррупции: общая характеристика.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3C3">
        <w:rPr>
          <w:rFonts w:ascii="Times New Roman" w:hAnsi="Times New Roman"/>
          <w:sz w:val="28"/>
          <w:szCs w:val="28"/>
        </w:rPr>
        <w:t>Документы реагирования прокурора  в данном направлении деятельности.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Ограничения и обязанности, предусмотренные антикоррупционным законодательством, предъявляемые к прокурорским работникам.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Требования антикоррупционного законодательства имущественного характера, предъявляемые к прокурорским работникам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Организация профилактики коррупционных правонарушений в органах прокуратуры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lastRenderedPageBreak/>
        <w:t xml:space="preserve">Профессиональная этика прокурорского работника 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Культура публичного выступления в суде.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Этика обвинительной речи прокурора.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Психологические приемы и тактики при проведении судебного допроса.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Специфика психологического воздействия государственного обвинителя </w:t>
      </w:r>
      <w:proofErr w:type="gramStart"/>
      <w:r w:rsidRPr="00B743C3">
        <w:rPr>
          <w:rFonts w:ascii="Times New Roman" w:hAnsi="Times New Roman"/>
          <w:sz w:val="28"/>
          <w:szCs w:val="28"/>
        </w:rPr>
        <w:t>в</w:t>
      </w:r>
      <w:proofErr w:type="gramEnd"/>
      <w:r w:rsidRPr="00B743C3">
        <w:rPr>
          <w:rFonts w:ascii="Times New Roman" w:hAnsi="Times New Roman"/>
          <w:sz w:val="28"/>
          <w:szCs w:val="28"/>
        </w:rPr>
        <w:t xml:space="preserve"> </w:t>
      </w:r>
    </w:p>
    <w:p w:rsidR="009C08C7" w:rsidRPr="00B743C3" w:rsidRDefault="009C08C7" w:rsidP="009C08C7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3C3">
        <w:rPr>
          <w:rFonts w:ascii="Times New Roman" w:hAnsi="Times New Roman"/>
          <w:sz w:val="28"/>
          <w:szCs w:val="28"/>
        </w:rPr>
        <w:t>суде</w:t>
      </w:r>
      <w:proofErr w:type="gramEnd"/>
      <w:r w:rsidRPr="00B743C3">
        <w:rPr>
          <w:rFonts w:ascii="Times New Roman" w:hAnsi="Times New Roman"/>
          <w:sz w:val="28"/>
          <w:szCs w:val="28"/>
        </w:rPr>
        <w:t xml:space="preserve"> с участием коллегии присяжных заседателей.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Использования    психологических   знаний   прокурором   по   вопросам</w:t>
      </w:r>
    </w:p>
    <w:p w:rsidR="009C08C7" w:rsidRPr="00B743C3" w:rsidRDefault="009C08C7" w:rsidP="009C08C7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судебно-психологической экспертизы.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3C3">
        <w:rPr>
          <w:rFonts w:ascii="Times New Roman" w:hAnsi="Times New Roman"/>
          <w:sz w:val="28"/>
          <w:szCs w:val="28"/>
        </w:rPr>
        <w:t>Порядок ее назначения и проведения.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Структура и компетенция Европейского Суда по правам человека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Критерии приемлемости жалоб, подаваемых в Европейский Суд по правам человека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Деятельность прокурора по обеспечению прав и законных интересов участников уголовного судопроизводства в суде 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Принципы государственной судебно-экспертной деятельности.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Права судебного эксперта и основания его отвода от участия в производстве судебной экспертизы.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Требования к заключению эксперта.</w:t>
      </w:r>
    </w:p>
    <w:p w:rsidR="009C08C7" w:rsidRPr="000F0207" w:rsidRDefault="009C08C7" w:rsidP="009C08C7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0F0207">
        <w:rPr>
          <w:rFonts w:ascii="Times New Roman" w:hAnsi="Times New Roman"/>
          <w:sz w:val="28"/>
          <w:szCs w:val="28"/>
        </w:rPr>
        <w:t xml:space="preserve">Деятельность прокурора по обеспечению прав и законных интересов участников уголовного судопроизводства в суде 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Подготовка и участие прокурора в рассмотрении судом жалоб в порядке ст. 125 УПК РФ. Предмет обжалования.</w:t>
      </w:r>
    </w:p>
    <w:p w:rsidR="009C08C7" w:rsidRPr="00B743C3" w:rsidRDefault="009C08C7" w:rsidP="009C08C7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Судебный порядок рассмотрения жалоб в соответствии с требованиями 125 УПК РФ. 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Правовые основания участия прокурора в рассмотрении уголовных дел судами в Российской Федерации. Полномочия государственного обвинителя.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Задачи и содержание подготовки государственного обвинителя к участию в рассмотрении судом уголовного дела. 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Участие прокурора в предварительном слушании при рассмотрении ходатайства об исключении доказательств. 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Участие прокурора в предварительном слушании при рассмотрении вопроса о возвращении уголовного дела прокурору. 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Участие государственного обвинителя в судебном следствии. Порядок  и тактические аспекты представления государственным обвинителем доказательств.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Правовые основания и порядок изменения государственным обвинителем обвинения, отказа государственного обвинителя от обвинения.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Основные положения тактики допроса в судебном следствии.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Участие государственного обвинителя в формировании коллегии присяжных заседателей. Обстоятельства, препятствующие участию лица в качестве присяжного заседателя в рассмотрении уголовного дела.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Особенности представления государственным обвинителем доказательств в судебном следствии с участием присяжных заседателей. 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Участие государственного обвинителя в прениях сторон в суде с участием присяжных заседателей. 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lastRenderedPageBreak/>
        <w:t>Участие государственного обвинителя в постановке вопросов, подлежащих разрешению присяжными заседателями. Требования, предъявляемые к содержанию вопросов присяжным заседателям (ст. ст. 338, 339 УПК РФ).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Участие государственного обвинителя в обсуждении последствий вердикта коллегии присяжных заседателей.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  <w:tab w:val="left" w:pos="540"/>
        </w:tabs>
        <w:spacing w:after="0" w:line="21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Основания и порядок принесения апелляционного представления. Участие прокурора в рассмотрении уголовного дела судом апелляционной инстанции. Основания отмены или изменения судебного решения в апелляционном порядке.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0"/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Основания, порядок и сроки принесения прокурором кассационного  представления. Особенности участия прокурора в рассмотрении уголовного дела судом кассационной инстанции. Основания отмены или изменения судебного решения при рассмотрении уголовного дела в кассационном порядке.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Особенности квалификации убийства двух или более лиц.</w:t>
      </w:r>
    </w:p>
    <w:p w:rsidR="009C08C7" w:rsidRPr="00B743C3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Особенности   квалификации  убийства  из  корыстных  побуждений  или              </w:t>
      </w:r>
    </w:p>
    <w:p w:rsidR="009C08C7" w:rsidRPr="00B743C3" w:rsidRDefault="009C08C7" w:rsidP="009C08C7">
      <w:pPr>
        <w:tabs>
          <w:tab w:val="left" w:pos="180"/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 xml:space="preserve">по найму,    а    равно    </w:t>
      </w:r>
      <w:proofErr w:type="gramStart"/>
      <w:r w:rsidRPr="00B743C3">
        <w:rPr>
          <w:rFonts w:ascii="Times New Roman" w:hAnsi="Times New Roman"/>
          <w:sz w:val="28"/>
          <w:szCs w:val="28"/>
        </w:rPr>
        <w:t>сопряженное</w:t>
      </w:r>
      <w:proofErr w:type="gramEnd"/>
      <w:r w:rsidRPr="00B743C3">
        <w:rPr>
          <w:rFonts w:ascii="Times New Roman" w:hAnsi="Times New Roman"/>
          <w:sz w:val="28"/>
          <w:szCs w:val="28"/>
        </w:rPr>
        <w:t xml:space="preserve">     с    разбоем,    вымогательством    или </w:t>
      </w:r>
    </w:p>
    <w:p w:rsidR="009C08C7" w:rsidRPr="00B743C3" w:rsidRDefault="009C08C7" w:rsidP="009C08C7">
      <w:pPr>
        <w:tabs>
          <w:tab w:val="left" w:pos="180"/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43C3">
        <w:rPr>
          <w:rFonts w:ascii="Times New Roman" w:hAnsi="Times New Roman"/>
          <w:sz w:val="28"/>
          <w:szCs w:val="28"/>
        </w:rPr>
        <w:t>бандитизмом.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убийства матерью новорожденного ребенка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убийства, совершенного в состоянии аффекта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убийства, совершенного с особой жестокостью</w:t>
      </w:r>
    </w:p>
    <w:p w:rsidR="009C08C7" w:rsidRPr="009C08C7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умышленного причинения тяжкого вреда здоровью.</w:t>
      </w:r>
    </w:p>
    <w:p w:rsidR="009C08C7" w:rsidRPr="009C08C7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кражи.</w:t>
      </w:r>
    </w:p>
    <w:p w:rsidR="009C08C7" w:rsidRPr="009C08C7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вымогательства.</w:t>
      </w:r>
    </w:p>
    <w:p w:rsidR="009C08C7" w:rsidRPr="009C08C7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разбоя.</w:t>
      </w:r>
    </w:p>
    <w:p w:rsidR="009C08C7" w:rsidRPr="009C08C7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мошенничества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присвоения и растраты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нецелевого расходования бюджетных средств.</w:t>
      </w:r>
    </w:p>
    <w:p w:rsidR="009C08C7" w:rsidRPr="009C08C7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нецелевого расходования средств государственных внебюджетных фондов.</w:t>
      </w:r>
    </w:p>
    <w:p w:rsidR="009C08C7" w:rsidRPr="009C08C7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дачи взятки.</w:t>
      </w:r>
    </w:p>
    <w:p w:rsidR="009C08C7" w:rsidRPr="009C08C7" w:rsidRDefault="009C08C7" w:rsidP="009C08C7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получения взятки.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злоупотребления должностными полномочиями</w:t>
      </w:r>
    </w:p>
    <w:p w:rsidR="009C08C7" w:rsidRPr="009C08C7" w:rsidRDefault="009C08C7" w:rsidP="009C08C7">
      <w:pPr>
        <w:pStyle w:val="a7"/>
        <w:tabs>
          <w:tab w:val="left" w:pos="180"/>
        </w:tabs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превышения должностных полномочий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халатности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служебного подлога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lastRenderedPageBreak/>
        <w:t>Особенности квалификации воспрепятствования законной предпринимательской деятельности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регистрации незаконных сделок с недвижимым имуществом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незаконного предпринимательства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легализации (отмывания) денежных средств или иного имущества, приобретенных преступным путем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незаконного получения кредита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злостного уклонения от погашения кредиторской задолженности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ограничения конкуренции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изготовления, хранения, перевозки или сбыта поддельных денег или ценных бумаг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9C08C7">
        <w:rPr>
          <w:rFonts w:ascii="Times New Roman" w:hAnsi="Times New Roman" w:cs="Times New Roman"/>
          <w:sz w:val="28"/>
          <w:szCs w:val="28"/>
        </w:rPr>
        <w:t>квалификации нарушения правил охраны окружающей среды</w:t>
      </w:r>
      <w:proofErr w:type="gramEnd"/>
      <w:r w:rsidRPr="009C08C7">
        <w:rPr>
          <w:rFonts w:ascii="Times New Roman" w:hAnsi="Times New Roman" w:cs="Times New Roman"/>
          <w:sz w:val="28"/>
          <w:szCs w:val="28"/>
        </w:rPr>
        <w:t xml:space="preserve"> при производстве работ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нарушения правил обращения экологически опасных веществ и отходов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загрязнения морской среды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порчи земли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незаконной добычи  (вылова) водных биологических ресурсов</w:t>
      </w:r>
    </w:p>
    <w:p w:rsidR="009C08C7" w:rsidRPr="009C08C7" w:rsidRDefault="009C08C7" w:rsidP="009C08C7">
      <w:pPr>
        <w:pStyle w:val="a7"/>
        <w:widowControl/>
        <w:numPr>
          <w:ilvl w:val="0"/>
          <w:numId w:val="4"/>
        </w:numPr>
        <w:tabs>
          <w:tab w:val="left" w:pos="180"/>
          <w:tab w:val="left" w:pos="360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08C7">
        <w:rPr>
          <w:rFonts w:ascii="Times New Roman" w:hAnsi="Times New Roman" w:cs="Times New Roman"/>
          <w:sz w:val="28"/>
          <w:szCs w:val="28"/>
        </w:rPr>
        <w:t>Особенности квалификации незаконной охоты.</w:t>
      </w:r>
    </w:p>
    <w:p w:rsidR="00DE0EE7" w:rsidRPr="00401C8F" w:rsidRDefault="00BE6C0D" w:rsidP="00DE0EE7">
      <w:pPr>
        <w:pStyle w:val="a5"/>
        <w:shd w:val="clear" w:color="auto" w:fill="auto"/>
        <w:spacing w:before="0" w:after="0" w:line="240" w:lineRule="auto"/>
        <w:ind w:left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06385A">
        <w:rPr>
          <w:bCs/>
          <w:color w:val="FF0000"/>
          <w:sz w:val="32"/>
          <w:szCs w:val="32"/>
        </w:rPr>
        <w:t xml:space="preserve">    </w:t>
      </w:r>
      <w:r w:rsidR="0006385A" w:rsidRPr="0006385A">
        <w:rPr>
          <w:bCs/>
          <w:color w:val="FF0000"/>
          <w:sz w:val="32"/>
          <w:szCs w:val="32"/>
        </w:rPr>
        <w:t xml:space="preserve"> </w:t>
      </w:r>
    </w:p>
    <w:p w:rsidR="00DE0EE7" w:rsidRDefault="00DE0EE7" w:rsidP="0080275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E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4046"/>
    <w:multiLevelType w:val="hybridMultilevel"/>
    <w:tmpl w:val="E1E800B8"/>
    <w:lvl w:ilvl="0" w:tplc="3FD2B7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54A4E"/>
    <w:multiLevelType w:val="hybridMultilevel"/>
    <w:tmpl w:val="B4BE7034"/>
    <w:lvl w:ilvl="0" w:tplc="D808626C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729E4"/>
    <w:multiLevelType w:val="hybridMultilevel"/>
    <w:tmpl w:val="8954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D6391"/>
    <w:multiLevelType w:val="hybridMultilevel"/>
    <w:tmpl w:val="03C6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5D"/>
    <w:rsid w:val="00024DA8"/>
    <w:rsid w:val="0003627B"/>
    <w:rsid w:val="0006385A"/>
    <w:rsid w:val="000F5A18"/>
    <w:rsid w:val="00175157"/>
    <w:rsid w:val="001D24F0"/>
    <w:rsid w:val="00332072"/>
    <w:rsid w:val="004A7766"/>
    <w:rsid w:val="0050461F"/>
    <w:rsid w:val="00520668"/>
    <w:rsid w:val="005C6B22"/>
    <w:rsid w:val="005F2FFA"/>
    <w:rsid w:val="0080275D"/>
    <w:rsid w:val="008061E6"/>
    <w:rsid w:val="0085532B"/>
    <w:rsid w:val="00863B3F"/>
    <w:rsid w:val="00885B49"/>
    <w:rsid w:val="008A4A30"/>
    <w:rsid w:val="008E37E4"/>
    <w:rsid w:val="009718BF"/>
    <w:rsid w:val="009C08C7"/>
    <w:rsid w:val="00A365C3"/>
    <w:rsid w:val="00A65BE0"/>
    <w:rsid w:val="00BA244E"/>
    <w:rsid w:val="00BE6C0D"/>
    <w:rsid w:val="00D14DE5"/>
    <w:rsid w:val="00D52732"/>
    <w:rsid w:val="00D56ABA"/>
    <w:rsid w:val="00DC2D8A"/>
    <w:rsid w:val="00DE0EE7"/>
    <w:rsid w:val="00DF5BBE"/>
    <w:rsid w:val="00E5239C"/>
    <w:rsid w:val="00EA0C18"/>
    <w:rsid w:val="00F7237F"/>
    <w:rsid w:val="00F8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75D"/>
    <w:rPr>
      <w:rFonts w:ascii="Tahoma" w:hAnsi="Tahoma" w:cs="Tahoma"/>
      <w:sz w:val="16"/>
      <w:szCs w:val="16"/>
    </w:rPr>
  </w:style>
  <w:style w:type="paragraph" w:customStyle="1" w:styleId="6">
    <w:name w:val="Стиль6"/>
    <w:basedOn w:val="a"/>
    <w:link w:val="60"/>
    <w:qFormat/>
    <w:rsid w:val="008061E6"/>
    <w:pPr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noProof/>
      <w:sz w:val="28"/>
      <w:szCs w:val="28"/>
      <w:lang w:val="x-none" w:eastAsia="x-none"/>
    </w:rPr>
  </w:style>
  <w:style w:type="character" w:customStyle="1" w:styleId="60">
    <w:name w:val="Стиль6 Знак"/>
    <w:link w:val="6"/>
    <w:rsid w:val="008061E6"/>
    <w:rPr>
      <w:rFonts w:ascii="Times New Roman" w:eastAsia="Arial Unicode MS" w:hAnsi="Times New Roman" w:cs="Times New Roman"/>
      <w:noProof/>
      <w:sz w:val="28"/>
      <w:szCs w:val="28"/>
      <w:lang w:val="x-none" w:eastAsia="x-none"/>
    </w:rPr>
  </w:style>
  <w:style w:type="paragraph" w:styleId="a5">
    <w:name w:val="Body Text"/>
    <w:basedOn w:val="a"/>
    <w:link w:val="1"/>
    <w:uiPriority w:val="99"/>
    <w:rsid w:val="005F2FFA"/>
    <w:pPr>
      <w:shd w:val="clear" w:color="auto" w:fill="FFFFFF"/>
      <w:spacing w:before="420" w:after="420" w:line="240" w:lineRule="atLeast"/>
    </w:pPr>
    <w:rPr>
      <w:rFonts w:ascii="Times New Roman" w:eastAsia="Calibri" w:hAnsi="Times New Roman" w:cs="Times New Roman"/>
      <w:sz w:val="23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F2FFA"/>
  </w:style>
  <w:style w:type="character" w:customStyle="1" w:styleId="1">
    <w:name w:val="Основной текст Знак1"/>
    <w:basedOn w:val="a0"/>
    <w:link w:val="a5"/>
    <w:uiPriority w:val="99"/>
    <w:locked/>
    <w:rsid w:val="005F2FFA"/>
    <w:rPr>
      <w:rFonts w:ascii="Times New Roman" w:eastAsia="Calibri" w:hAnsi="Times New Roman" w:cs="Times New Roman"/>
      <w:sz w:val="23"/>
      <w:szCs w:val="20"/>
      <w:shd w:val="clear" w:color="auto" w:fill="FFFFFF"/>
      <w:lang w:eastAsia="ru-RU"/>
    </w:rPr>
  </w:style>
  <w:style w:type="paragraph" w:styleId="a7">
    <w:name w:val="List Paragraph"/>
    <w:basedOn w:val="a"/>
    <w:link w:val="a8"/>
    <w:uiPriority w:val="99"/>
    <w:qFormat/>
    <w:rsid w:val="005F2F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7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9C08C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75D"/>
    <w:rPr>
      <w:rFonts w:ascii="Tahoma" w:hAnsi="Tahoma" w:cs="Tahoma"/>
      <w:sz w:val="16"/>
      <w:szCs w:val="16"/>
    </w:rPr>
  </w:style>
  <w:style w:type="paragraph" w:customStyle="1" w:styleId="6">
    <w:name w:val="Стиль6"/>
    <w:basedOn w:val="a"/>
    <w:link w:val="60"/>
    <w:qFormat/>
    <w:rsid w:val="008061E6"/>
    <w:pPr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noProof/>
      <w:sz w:val="28"/>
      <w:szCs w:val="28"/>
      <w:lang w:val="x-none" w:eastAsia="x-none"/>
    </w:rPr>
  </w:style>
  <w:style w:type="character" w:customStyle="1" w:styleId="60">
    <w:name w:val="Стиль6 Знак"/>
    <w:link w:val="6"/>
    <w:rsid w:val="008061E6"/>
    <w:rPr>
      <w:rFonts w:ascii="Times New Roman" w:eastAsia="Arial Unicode MS" w:hAnsi="Times New Roman" w:cs="Times New Roman"/>
      <w:noProof/>
      <w:sz w:val="28"/>
      <w:szCs w:val="28"/>
      <w:lang w:val="x-none" w:eastAsia="x-none"/>
    </w:rPr>
  </w:style>
  <w:style w:type="paragraph" w:styleId="a5">
    <w:name w:val="Body Text"/>
    <w:basedOn w:val="a"/>
    <w:link w:val="1"/>
    <w:uiPriority w:val="99"/>
    <w:rsid w:val="005F2FFA"/>
    <w:pPr>
      <w:shd w:val="clear" w:color="auto" w:fill="FFFFFF"/>
      <w:spacing w:before="420" w:after="420" w:line="240" w:lineRule="atLeast"/>
    </w:pPr>
    <w:rPr>
      <w:rFonts w:ascii="Times New Roman" w:eastAsia="Calibri" w:hAnsi="Times New Roman" w:cs="Times New Roman"/>
      <w:sz w:val="23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F2FFA"/>
  </w:style>
  <w:style w:type="character" w:customStyle="1" w:styleId="1">
    <w:name w:val="Основной текст Знак1"/>
    <w:basedOn w:val="a0"/>
    <w:link w:val="a5"/>
    <w:uiPriority w:val="99"/>
    <w:locked/>
    <w:rsid w:val="005F2FFA"/>
    <w:rPr>
      <w:rFonts w:ascii="Times New Roman" w:eastAsia="Calibri" w:hAnsi="Times New Roman" w:cs="Times New Roman"/>
      <w:sz w:val="23"/>
      <w:szCs w:val="20"/>
      <w:shd w:val="clear" w:color="auto" w:fill="FFFFFF"/>
      <w:lang w:eastAsia="ru-RU"/>
    </w:rPr>
  </w:style>
  <w:style w:type="paragraph" w:styleId="a7">
    <w:name w:val="List Paragraph"/>
    <w:basedOn w:val="a"/>
    <w:link w:val="a8"/>
    <w:uiPriority w:val="99"/>
    <w:qFormat/>
    <w:rsid w:val="005F2F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7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9C08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8FA9-2903-44E6-8552-C6FA804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ФПК</dc:creator>
  <cp:lastModifiedBy>Kafedra</cp:lastModifiedBy>
  <cp:revision>2</cp:revision>
  <cp:lastPrinted>2017-11-07T11:57:00Z</cp:lastPrinted>
  <dcterms:created xsi:type="dcterms:W3CDTF">2018-11-06T06:11:00Z</dcterms:created>
  <dcterms:modified xsi:type="dcterms:W3CDTF">2018-11-06T06:11:00Z</dcterms:modified>
</cp:coreProperties>
</file>